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5A" w:rsidRPr="001937F8" w:rsidRDefault="00B25908" w:rsidP="00A71E68">
      <w:pPr>
        <w:ind w:right="1977" w:firstLine="28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nemici</w:t>
      </w:r>
    </w:p>
    <w:p w:rsidR="001937F8" w:rsidRDefault="001937F8" w:rsidP="00A71E68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221024</w:t>
      </w:r>
    </w:p>
    <w:p w:rsidR="001937F8" w:rsidRDefault="001937F8" w:rsidP="00A71E68">
      <w:pPr>
        <w:ind w:right="1977" w:firstLine="283"/>
      </w:pPr>
    </w:p>
    <w:p w:rsidR="00734D56" w:rsidRPr="007A6860" w:rsidRDefault="00053A04" w:rsidP="007A6860">
      <w:pPr>
        <w:ind w:right="1977" w:firstLine="283"/>
        <w:rPr>
          <w:i/>
          <w:iCs/>
        </w:rPr>
      </w:pPr>
      <w:r w:rsidRPr="00053A04">
        <w:rPr>
          <w:i/>
          <w:iCs/>
        </w:rPr>
        <w:t>La cultura del</w:t>
      </w:r>
      <w:r w:rsidR="00734D56" w:rsidRPr="00053A04">
        <w:rPr>
          <w:i/>
          <w:iCs/>
        </w:rPr>
        <w:t xml:space="preserve"> rispetto </w:t>
      </w:r>
      <w:r w:rsidRPr="00053A04">
        <w:rPr>
          <w:i/>
          <w:iCs/>
        </w:rPr>
        <w:t xml:space="preserve">è pregna di consapevolezze che culminano nel riconoscere l’altro come un noi stessi in altra forma, tempo e luogo. Non può emergere dalla burocrazia violentante delle leggi che impediscono di dire </w:t>
      </w:r>
      <w:r w:rsidR="00734D56" w:rsidRPr="00053A04">
        <w:rPr>
          <w:i/>
          <w:iCs/>
        </w:rPr>
        <w:t>negro</w:t>
      </w:r>
      <w:r w:rsidRPr="00053A04">
        <w:rPr>
          <w:i/>
          <w:iCs/>
        </w:rPr>
        <w:t>, cieco o storpio.</w:t>
      </w:r>
      <w:r w:rsidR="00994425">
        <w:rPr>
          <w:i/>
          <w:iCs/>
        </w:rPr>
        <w:t xml:space="preserve"> Tra le vie per incamminarsi verso questo processo cristico c’è quella che si avvia dalla constatazione che tutti siamo quantitativamente differenti e sostanzialmente identici, quando osservati attraverso il potere delle emozioni.</w:t>
      </w:r>
    </w:p>
    <w:p w:rsidR="00994425" w:rsidRDefault="00994425" w:rsidP="00A71E68">
      <w:pPr>
        <w:ind w:right="1977" w:firstLine="283"/>
      </w:pPr>
    </w:p>
    <w:p w:rsidR="00994425" w:rsidRDefault="00994425" w:rsidP="007A6860">
      <w:pPr>
        <w:ind w:left="0" w:right="1977"/>
      </w:pPr>
    </w:p>
    <w:p w:rsidR="00053A04" w:rsidRDefault="00A71E68" w:rsidP="00A71E68">
      <w:pPr>
        <w:ind w:right="1977" w:firstLine="283"/>
      </w:pPr>
      <w:r>
        <w:t>Le emozioni non sorgono da noi</w:t>
      </w:r>
      <w:r w:rsidR="00053A04">
        <w:t>.</w:t>
      </w:r>
      <w:r w:rsidR="00AD6A7B">
        <w:t xml:space="preserve"> </w:t>
      </w:r>
      <w:r w:rsidR="00053A04">
        <w:t>E</w:t>
      </w:r>
      <w:r w:rsidR="00AD6A7B">
        <w:t xml:space="preserve">sse sono energia sciamante che </w:t>
      </w:r>
      <w:r w:rsidR="00053A04">
        <w:t xml:space="preserve">si annoda in noi in funzione del nostro stato, della nostra concezione, delle nostre esigenze e soprattutto del nostro gradiente di consapevolezza in merito alla realtà. Se questa è concepita come esterna a noi si tenderà a culminare nel conflitto, con il supporto, appunto, delle emozioni necessarie. Diversamente, se è vista come una nostra creazione, ne verrà l’assunzione di responsabilità di tutto e il potere </w:t>
      </w:r>
      <w:r w:rsidR="0031215A">
        <w:t>d</w:t>
      </w:r>
      <w:r w:rsidR="00053A04">
        <w:t xml:space="preserve">i tendere alla serenità. Nel primo caso, l’orgoglio, l’importanza personale, tanto celebrate dalla cultura liberista, materialista, egoica, positivista, sono i detonatori dei conflitti di qualsivoglia misura, da quelli endogeni esistenziali a quelli esogeni geopolitici. Nel secondo, ci si trova nello stato di emancipazioni dalle gogne elencate ne primo, e quindi con in dote un altro potere, quello di </w:t>
      </w:r>
      <w:r w:rsidR="004938F8">
        <w:t xml:space="preserve">disinnescare le </w:t>
      </w:r>
      <w:proofErr w:type="spellStart"/>
      <w:r w:rsidR="004938F8">
        <w:t>egregore</w:t>
      </w:r>
      <w:proofErr w:type="spellEnd"/>
      <w:r w:rsidR="004938F8">
        <w:t xml:space="preserve"> del maligno. In pratica, se fossimo consapevoli di vivere per un solo istante, sceglieremmo di farlo nella pena o nella beatitudine?</w:t>
      </w:r>
    </w:p>
    <w:p w:rsidR="00053A04" w:rsidRDefault="00053A04" w:rsidP="00A71E68">
      <w:pPr>
        <w:ind w:right="1977" w:firstLine="283"/>
      </w:pPr>
    </w:p>
    <w:p w:rsidR="004938F8" w:rsidRDefault="004938F8" w:rsidP="00A71E68">
      <w:pPr>
        <w:ind w:right="1977" w:firstLine="283"/>
      </w:pPr>
      <w:r>
        <w:t xml:space="preserve">Le emozioni possono essere descritte come mirini o obiettivi. Lenti che obbligano o impongono una vincolante prospettiva sul mondo, sull’altro, su noi. Una specie di tunnel dove non è possibile fare inversione o uscire a piacimento. </w:t>
      </w:r>
    </w:p>
    <w:p w:rsidR="004938F8" w:rsidRDefault="004938F8" w:rsidP="00A71E68">
      <w:pPr>
        <w:ind w:right="1977" w:firstLine="283"/>
      </w:pPr>
      <w:r>
        <w:t>Sembra nascano in noi e da noi. Ma questa, è una concezione delle emozioni piuttosto inefficace per escogitare come emanciparsene, per evitare di finire nel tunnel</w:t>
      </w:r>
      <w:r w:rsidR="007A6860">
        <w:t xml:space="preserve"> e crederlo tutto</w:t>
      </w:r>
      <w:r>
        <w:t xml:space="preserve">. </w:t>
      </w:r>
    </w:p>
    <w:p w:rsidR="000A0AD4" w:rsidRDefault="004938F8" w:rsidP="00A71E68">
      <w:pPr>
        <w:ind w:right="1977" w:firstLine="283"/>
      </w:pPr>
      <w:r>
        <w:t>A questo scopo, è preferibile concepirle come energia latente che, o</w:t>
      </w:r>
      <w:r w:rsidR="00AD6A7B">
        <w:t>ccasionalmente</w:t>
      </w:r>
      <w:r>
        <w:t xml:space="preserve"> – ma non fortunosamente – </w:t>
      </w:r>
      <w:r w:rsidR="00AD6A7B">
        <w:t xml:space="preserve">ci </w:t>
      </w:r>
      <w:r w:rsidR="00D40FE2">
        <w:t>attraversa</w:t>
      </w:r>
      <w:r>
        <w:t>no o ci catturano</w:t>
      </w:r>
      <w:r w:rsidR="00AD6A7B">
        <w:t>, imponendoci una certa prospettiva sul mondo</w:t>
      </w:r>
      <w:r w:rsidR="000A0AD4">
        <w:t>, a mezzo della quale fioriscono le idee e le esigenze, i pensieri e le azioni che spesso chiamiamo di buon senso. Una formula perfetta per separarci dal mondo, dagli altri, dalla presa di coscienza che emozioni differenti, ma di identica natura, stanno catturando i cuori e le menti degli altri. Come detto</w:t>
      </w:r>
      <w:r w:rsidR="002947CF">
        <w:t>,</w:t>
      </w:r>
      <w:r w:rsidR="000A0AD4">
        <w:t xml:space="preserve"> un</w:t>
      </w:r>
      <w:r w:rsidR="002947CF">
        <w:t>’</w:t>
      </w:r>
      <w:r w:rsidR="000A0AD4">
        <w:t>ideale base di partenza per credere fideisticamente che i nostri valori siano superiori, fino al diritto di sopraffare quelli a noi sconvenienti.</w:t>
      </w:r>
    </w:p>
    <w:p w:rsidR="007A6860" w:rsidRDefault="007A6860" w:rsidP="00A71E68">
      <w:pPr>
        <w:ind w:right="1977" w:firstLine="283"/>
      </w:pPr>
    </w:p>
    <w:p w:rsidR="007A6860" w:rsidRDefault="007A6860" w:rsidP="007A6860">
      <w:pPr>
        <w:ind w:right="1977" w:firstLine="283"/>
      </w:pPr>
      <w:r w:rsidRPr="007A6860">
        <w:t xml:space="preserve">Davanti a un conflitto non disporre delle consapevolezze necessarie per dare per certo e quindi tenere presente la differente emozione delle parti, impone ad entrambe di giudicare e soprattutto di identificarsi con il proprio giudizio. Una condizione la cui natura è simile a un bisturi: la sua esistenza comporta separazione. Da quello stato quindi, appare necessario difendere il mondo racchiuso nel nostro cannocchiale e perciò combattere, e garantire </w:t>
      </w:r>
      <w:r w:rsidRPr="007A6860">
        <w:lastRenderedPageBreak/>
        <w:t>così lo status quo di sofferenza che tutti, a parole, proclami e leggi, vorremmo eludere.</w:t>
      </w:r>
    </w:p>
    <w:p w:rsidR="009F09A8" w:rsidRDefault="009F09A8" w:rsidP="001B666D">
      <w:pPr>
        <w:ind w:left="0" w:right="1977"/>
      </w:pPr>
    </w:p>
    <w:p w:rsidR="00A71E68" w:rsidRDefault="00AD6A7B" w:rsidP="009F09A8">
      <w:pPr>
        <w:ind w:right="1977" w:firstLine="283"/>
      </w:pPr>
      <w:r>
        <w:t xml:space="preserve">Quando </w:t>
      </w:r>
      <w:r w:rsidR="000A0AD4">
        <w:t xml:space="preserve">una pari emozione alla nostra </w:t>
      </w:r>
      <w:r w:rsidR="007A6860">
        <w:t>attraversa</w:t>
      </w:r>
      <w:r>
        <w:t xml:space="preserve"> altri individui, le parti tendono ad unirsi, a sentire solidarietà reciproca</w:t>
      </w:r>
      <w:r w:rsidR="000A0AD4">
        <w:t>, a fare corpo</w:t>
      </w:r>
      <w:r>
        <w:t xml:space="preserve">. </w:t>
      </w:r>
      <w:r w:rsidR="000A0AD4">
        <w:t>Al contrario se non condivise</w:t>
      </w:r>
      <w:r>
        <w:t xml:space="preserve">. </w:t>
      </w:r>
    </w:p>
    <w:p w:rsidR="00D04FC4" w:rsidRDefault="00D04FC4" w:rsidP="00A71E68">
      <w:pPr>
        <w:ind w:right="1977" w:firstLine="283"/>
      </w:pPr>
      <w:r>
        <w:t>Lo si può osservare costantemente. Per esempio in occasione di un gol</w:t>
      </w:r>
      <w:r w:rsidR="000A0AD4">
        <w:t>,</w:t>
      </w:r>
      <w:r>
        <w:t xml:space="preserve"> quando emeriti sconosciuti, tifosi della medesima squadra, esultano o si rattristano. O quando</w:t>
      </w:r>
      <w:r w:rsidR="000A0AD4">
        <w:t>,</w:t>
      </w:r>
      <w:r>
        <w:t xml:space="preserve"> </w:t>
      </w:r>
      <w:r w:rsidR="000A0AD4">
        <w:t>all’opposto, cioè se non condivise, anche tra fratelli, amanti e amici la frattura relazionale</w:t>
      </w:r>
      <w:r w:rsidR="00E77853">
        <w:t xml:space="preserve"> può spaccare soddisfacenti relazioni.</w:t>
      </w:r>
    </w:p>
    <w:p w:rsidR="002F6AE9" w:rsidRDefault="002F6AE9" w:rsidP="00A71E68">
      <w:pPr>
        <w:ind w:right="1977" w:firstLine="283"/>
      </w:pPr>
    </w:p>
    <w:p w:rsidR="00D04FC4" w:rsidRDefault="002F6AE9" w:rsidP="000F67AB">
      <w:pPr>
        <w:ind w:right="1977" w:firstLine="283"/>
      </w:pPr>
      <w:r>
        <w:t>Un’emozione condivisa aggrega in dimensione variabile</w:t>
      </w:r>
      <w:r w:rsidR="00D04FC4">
        <w:t xml:space="preserve">. </w:t>
      </w:r>
      <w:r>
        <w:t>Riconoscersi nella medesima cultura, in una ideologia, religione o passione è essere entro la medesima emozione</w:t>
      </w:r>
      <w:r w:rsidR="00D04FC4">
        <w:t xml:space="preserve">. </w:t>
      </w:r>
      <w:r>
        <w:t>Solo un’altra emozione, che rappresenta sostanzialmente un cambio di esigenza, scaccia la precedente e impone altri tunnel.</w:t>
      </w:r>
      <w:r w:rsidR="000F67AB">
        <w:t xml:space="preserve"> </w:t>
      </w:r>
      <w:r w:rsidR="000F67AB">
        <w:t>La loro violenza e la loro insistenza ci modificano la visione esterna e lo stato intimo. È in questi termini la verità spirituale dell’insorgenza di malesseri e malattie.</w:t>
      </w:r>
    </w:p>
    <w:p w:rsidR="002F6AE9" w:rsidRDefault="002F6AE9" w:rsidP="00A71E68">
      <w:pPr>
        <w:ind w:right="1977" w:firstLine="283"/>
      </w:pPr>
    </w:p>
    <w:p w:rsidR="00823204" w:rsidRDefault="00912474" w:rsidP="00A71E68">
      <w:pPr>
        <w:ind w:right="1977" w:firstLine="283"/>
      </w:pPr>
      <w:r>
        <w:t xml:space="preserve"> </w:t>
      </w:r>
      <w:r w:rsidR="00C74412">
        <w:t xml:space="preserve">Le emozioni </w:t>
      </w:r>
      <w:r>
        <w:t xml:space="preserve">fanno </w:t>
      </w:r>
      <w:r w:rsidR="00C74412">
        <w:t xml:space="preserve">sempre </w:t>
      </w:r>
      <w:r>
        <w:t>da setaccio</w:t>
      </w:r>
      <w:r w:rsidR="002D41BD">
        <w:t xml:space="preserve"> dell’infinito</w:t>
      </w:r>
      <w:r>
        <w:t>. Di tutte le idee pure e imperiture</w:t>
      </w:r>
      <w:r w:rsidR="002F6AE9">
        <w:t>, quelle che</w:t>
      </w:r>
      <w:r>
        <w:t>, secondo Platone risiedono e compongono l’</w:t>
      </w:r>
      <w:r w:rsidR="00D40FE2">
        <w:t>i</w:t>
      </w:r>
      <w:r>
        <w:t>peruranio, solo le idonee a sost</w:t>
      </w:r>
      <w:r w:rsidR="00D40FE2">
        <w:t>e</w:t>
      </w:r>
      <w:r>
        <w:t>nere la nostra posizione e identità, quindi stabilità, vengono viste o</w:t>
      </w:r>
      <w:r w:rsidR="002F6AE9">
        <w:t>, apparentemente,</w:t>
      </w:r>
      <w:r>
        <w:t xml:space="preserve"> scelte. Quelle che, a nostro giudizio, ci mettono in pericolo, che fanno traballare oltre l’accettabile la nostra condizione, non sono viste e</w:t>
      </w:r>
      <w:r w:rsidR="002F6AE9">
        <w:t>,</w:t>
      </w:r>
      <w:r>
        <w:t xml:space="preserve"> se lo sono</w:t>
      </w:r>
      <w:r w:rsidR="002F6AE9">
        <w:t>,</w:t>
      </w:r>
      <w:r>
        <w:t xml:space="preserve"> vengono scartate. </w:t>
      </w:r>
      <w:r w:rsidR="002F6AE9">
        <w:t>Q</w:t>
      </w:r>
      <w:r>
        <w:t>ualunque espediente è valido</w:t>
      </w:r>
      <w:r w:rsidR="002F6AE9">
        <w:t xml:space="preserve"> per respingere </w:t>
      </w:r>
      <w:r w:rsidR="002B3CD9">
        <w:t>o accettare. La morale, la coerenza</w:t>
      </w:r>
      <w:r w:rsidR="00AB2C4E">
        <w:t>,</w:t>
      </w:r>
      <w:r w:rsidR="002B3CD9">
        <w:t xml:space="preserve"> i valori, </w:t>
      </w:r>
      <w:r w:rsidR="00AB2C4E">
        <w:t>l</w:t>
      </w:r>
      <w:r w:rsidR="002B3CD9">
        <w:t xml:space="preserve">e priorità finiscono più o meno facilmente al patibolo, strozzati dal filo rosso della sopravvivenza della nostra </w:t>
      </w:r>
      <w:r w:rsidR="00B25908">
        <w:t>moralistico-</w:t>
      </w:r>
      <w:r w:rsidR="00054BA8">
        <w:t xml:space="preserve">meschina </w:t>
      </w:r>
      <w:r w:rsidR="002B3CD9">
        <w:t>biografia.</w:t>
      </w:r>
    </w:p>
    <w:p w:rsidR="002B3CD9" w:rsidRDefault="002B3CD9" w:rsidP="00A71E68">
      <w:pPr>
        <w:ind w:right="1977" w:firstLine="283"/>
      </w:pPr>
    </w:p>
    <w:p w:rsidR="00912474" w:rsidRDefault="00912474" w:rsidP="00A71E68">
      <w:pPr>
        <w:ind w:right="1977" w:firstLine="283"/>
      </w:pPr>
      <w:r w:rsidRPr="00D07020">
        <w:t>Ma se tutte le idee esistono già, così come la risposta a tutti i perché</w:t>
      </w:r>
      <w:r w:rsidR="001A6620">
        <w:t xml:space="preserve"> – </w:t>
      </w:r>
      <w:r w:rsidR="001A6620" w:rsidRPr="00A254CC">
        <w:t>p</w:t>
      </w:r>
      <w:r w:rsidR="001A6620" w:rsidRPr="00045BFA">
        <w:t>er trovarli basta trovare gli arzigogoli del filo rosso delle biografie che li mostrano</w:t>
      </w:r>
      <w:r w:rsidR="001A6620" w:rsidRPr="00A254CC">
        <w:t xml:space="preserve"> –</w:t>
      </w:r>
      <w:r w:rsidRPr="00D07020">
        <w:t xml:space="preserve"> va da sé che la nostra selezione è necessariamente parziale, </w:t>
      </w:r>
      <w:r w:rsidR="00A20D45">
        <w:t>e la nostra realtà o descrizione di essa, nient’altro che autoreferenziale</w:t>
      </w:r>
      <w:r w:rsidRPr="00D07020">
        <w:t>. Parziale in quanto</w:t>
      </w:r>
      <w:r>
        <w:t xml:space="preserve"> di tutte </w:t>
      </w:r>
      <w:r w:rsidR="00A20D45">
        <w:t xml:space="preserve">le infinite </w:t>
      </w:r>
      <w:r>
        <w:t>ne prendiamo una</w:t>
      </w:r>
      <w:r w:rsidR="00A20D45">
        <w:t xml:space="preserve"> o di tutte quelle prese da altri, la nostra è totalmente o parzialmente</w:t>
      </w:r>
      <w:r>
        <w:t xml:space="preserve"> </w:t>
      </w:r>
      <w:r w:rsidR="00A20D45">
        <w:t>autoreferenziale</w:t>
      </w:r>
      <w:r>
        <w:t xml:space="preserve"> in quanto noi stessi in altro tempo o il prossimo nello stesso</w:t>
      </w:r>
      <w:r w:rsidR="00A20D45">
        <w:t xml:space="preserve"> tempo,</w:t>
      </w:r>
      <w:r>
        <w:t xml:space="preserve"> ne estrarre</w:t>
      </w:r>
      <w:r w:rsidR="00A20D45">
        <w:t>mmo</w:t>
      </w:r>
      <w:r>
        <w:t xml:space="preserve"> altre differenti manciate</w:t>
      </w:r>
      <w:r w:rsidR="00A20D45">
        <w:t xml:space="preserve"> per descrivere la medesima realtà, a quel punto divenuta un’altra.</w:t>
      </w:r>
    </w:p>
    <w:p w:rsidR="00A20D45" w:rsidRDefault="00A20D45" w:rsidP="00A71E68">
      <w:pPr>
        <w:ind w:right="1977" w:firstLine="283"/>
      </w:pPr>
    </w:p>
    <w:p w:rsidR="00A20D45" w:rsidRDefault="00886DD4" w:rsidP="008C1A85">
      <w:pPr>
        <w:ind w:right="1977" w:firstLine="283"/>
      </w:pPr>
      <w:r>
        <w:t>Nulla di nuovo, lo ha</w:t>
      </w:r>
      <w:r w:rsidR="00BF37CF">
        <w:t>nno</w:t>
      </w:r>
      <w:r>
        <w:t xml:space="preserve"> detto Humberto Maturana, K</w:t>
      </w:r>
      <w:r w:rsidR="00294299">
        <w:t>u</w:t>
      </w:r>
      <w:r>
        <w:t xml:space="preserve">rt </w:t>
      </w:r>
      <w:proofErr w:type="spellStart"/>
      <w:r>
        <w:t>Gödel</w:t>
      </w:r>
      <w:proofErr w:type="spellEnd"/>
      <w:r>
        <w:t xml:space="preserve">, Platone, </w:t>
      </w:r>
      <w:r w:rsidR="00294299">
        <w:t xml:space="preserve">Plotino, </w:t>
      </w:r>
      <w:r>
        <w:t xml:space="preserve">i Veda, i Toltechi, Hafez, </w:t>
      </w:r>
      <w:r w:rsidR="00294299">
        <w:t xml:space="preserve">Arthur </w:t>
      </w:r>
      <w:r>
        <w:t>Schopen</w:t>
      </w:r>
      <w:r w:rsidR="00294299">
        <w:t>ha</w:t>
      </w:r>
      <w:r>
        <w:t>uer</w:t>
      </w:r>
      <w:r w:rsidR="00CD45E8">
        <w:t xml:space="preserve">, </w:t>
      </w:r>
      <w:r w:rsidR="00A20D45">
        <w:t>la fisica quantistica</w:t>
      </w:r>
      <w:r w:rsidR="00BF37CF">
        <w:t xml:space="preserve"> (anche se i meccanicisti non ci arrivano</w:t>
      </w:r>
      <w:r w:rsidR="00B25908">
        <w:t>)</w:t>
      </w:r>
      <w:r w:rsidR="004A662B">
        <w:t>, Foucault</w:t>
      </w:r>
      <w:r>
        <w:t xml:space="preserve">. </w:t>
      </w:r>
      <w:r w:rsidR="00A20D45">
        <w:t xml:space="preserve">Proprio la sintesi di un suo pensiero – </w:t>
      </w:r>
      <w:r w:rsidR="00A20D45" w:rsidRPr="00B25908">
        <w:rPr>
          <w:i/>
          <w:iCs/>
        </w:rPr>
        <w:t>la verità è nel discorso</w:t>
      </w:r>
      <w:r w:rsidR="00A20D45">
        <w:t xml:space="preserve"> – basta a delineare il concetto che la nostra descrizione, il nostro discorso, che seguitiamo a considerare vero e compiuto nel momento in cui lo affermiamo, non è che una suggestione, il risultato di un incantesimo, cioè di un recinto, gogna o emozione che fa di noi ciò che vuole. </w:t>
      </w:r>
    </w:p>
    <w:p w:rsidR="00004DB4" w:rsidRDefault="008C1A85" w:rsidP="00815E24">
      <w:pPr>
        <w:ind w:right="1977" w:firstLine="283"/>
      </w:pPr>
      <w:r>
        <w:t>Quello appena sopra, non è che u</w:t>
      </w:r>
      <w:r w:rsidR="00886DD4">
        <w:t xml:space="preserve">n elenco breve di pensatori </w:t>
      </w:r>
      <w:r w:rsidR="00D40FE2">
        <w:t>e tradizioni</w:t>
      </w:r>
      <w:r>
        <w:t xml:space="preserve">, le cui configurazioni del mondo </w:t>
      </w:r>
      <w:r w:rsidR="00886DD4">
        <w:t xml:space="preserve">basterebbero ad edificare un’umanità immersa in una realtà di bellezza, di pienezza. </w:t>
      </w:r>
      <w:r>
        <w:t>Ma capire la bontà della loro parola</w:t>
      </w:r>
      <w:r w:rsidR="00AA6162">
        <w:t xml:space="preserve"> non basta, </w:t>
      </w:r>
      <w:r>
        <w:t>l’esperienza non è trasmissibile</w:t>
      </w:r>
      <w:r w:rsidR="00AA6162">
        <w:t xml:space="preserve">, ricrearla è necessario </w:t>
      </w:r>
      <w:r w:rsidR="00AA6162">
        <w:lastRenderedPageBreak/>
        <w:t xml:space="preserve">affinché dal piano </w:t>
      </w:r>
      <w:proofErr w:type="spellStart"/>
      <w:r w:rsidR="00AA6162">
        <w:t>intellettual</w:t>
      </w:r>
      <w:proofErr w:type="spellEnd"/>
      <w:r w:rsidR="0001250C">
        <w:t>-</w:t>
      </w:r>
      <w:r w:rsidR="00AA6162">
        <w:t>cognitivo</w:t>
      </w:r>
      <w:r>
        <w:t xml:space="preserve"> </w:t>
      </w:r>
      <w:r w:rsidR="00AA6162">
        <w:t xml:space="preserve">esse divengano carne, sangue, parola e pensiero. </w:t>
      </w:r>
    </w:p>
    <w:p w:rsidR="00AA6162" w:rsidRDefault="00AA6162" w:rsidP="00A71E68">
      <w:pPr>
        <w:ind w:right="1977" w:firstLine="283"/>
      </w:pPr>
      <w:r>
        <w:t>Infatti, invece di essere saggi da millenni, s</w:t>
      </w:r>
      <w:r w:rsidR="00886DD4">
        <w:t xml:space="preserve">iamo </w:t>
      </w:r>
      <w:r>
        <w:t xml:space="preserve">qui a consumare una vita di stenti e soprattutto vittimistica o peggio, sostanzialmente solo </w:t>
      </w:r>
      <w:proofErr w:type="spellStart"/>
      <w:r>
        <w:t>intellettual</w:t>
      </w:r>
      <w:proofErr w:type="spellEnd"/>
      <w:r>
        <w:t xml:space="preserve">-ideologica. Un’emozione che ci costringe ad identificarci con il tunnel della storia e non vedere mai il cielo. Cioè, a considerare utopia il salto quantico che dal trampolino dalla </w:t>
      </w:r>
      <w:r w:rsidR="00B25908">
        <w:t>dimensione</w:t>
      </w:r>
      <w:r>
        <w:t xml:space="preserve"> egoica ci lanci nella dimensione del bene e del bello; che dal brutale dualismo si possa passare alla consapevolezza dei suoi plumbei limiti. </w:t>
      </w:r>
    </w:p>
    <w:p w:rsidR="001B666D" w:rsidRDefault="001B666D" w:rsidP="00A71E68">
      <w:pPr>
        <w:ind w:right="1977" w:firstLine="283"/>
      </w:pPr>
    </w:p>
    <w:p w:rsidR="001B666D" w:rsidRDefault="001B666D" w:rsidP="001B666D">
      <w:pPr>
        <w:ind w:right="1977" w:firstLine="283"/>
      </w:pPr>
      <w:r>
        <w:t>Se le esperienze non sono trasmissibili e se riconosciamo che esse hanno il potere di intervenire nella nostra descrizione del mondo, dovremmo anche poter raggiungere la forza per accettare e fare nostra la consapevolezza che viene dalla banale constatazione che stiamo semplicemente dando significato differente alla realtà. Da lì, a riconoscerne il reciproco diritto, dovrebbe essere un’altra banalità. Ma se così non pare, allora c’è di mezzo la prevaricazione egoica e il suo pilastro portante, cioè l’identificazione di noi con ciò che chiamiamo io.</w:t>
      </w:r>
    </w:p>
    <w:p w:rsidR="001B666D" w:rsidRDefault="001B666D" w:rsidP="00A71E68">
      <w:pPr>
        <w:ind w:right="1977" w:firstLine="283"/>
      </w:pPr>
    </w:p>
    <w:p w:rsidR="000F1681" w:rsidRDefault="00EE2267" w:rsidP="000F67AB">
      <w:pPr>
        <w:ind w:right="1977" w:firstLine="283"/>
      </w:pPr>
      <w:r>
        <w:t xml:space="preserve">Ma se </w:t>
      </w:r>
      <w:r w:rsidR="00511B51">
        <w:t xml:space="preserve">così </w:t>
      </w:r>
      <w:r w:rsidR="00D60B0D">
        <w:t xml:space="preserve">seguitiamo a </w:t>
      </w:r>
      <w:r>
        <w:t>proce</w:t>
      </w:r>
      <w:r w:rsidR="00D60B0D">
        <w:t>dere</w:t>
      </w:r>
      <w:r>
        <w:t>, i</w:t>
      </w:r>
      <w:r w:rsidR="00AA6162">
        <w:t xml:space="preserve">l nostro immaginario, </w:t>
      </w:r>
      <w:r w:rsidR="00511B51">
        <w:t>seguit</w:t>
      </w:r>
      <w:r w:rsidR="00D60B0D">
        <w:t>erà</w:t>
      </w:r>
      <w:r w:rsidR="00511B51">
        <w:t xml:space="preserve"> a </w:t>
      </w:r>
      <w:r w:rsidR="00AA6162">
        <w:t>risi</w:t>
      </w:r>
      <w:r w:rsidR="00511B51">
        <w:t>edere</w:t>
      </w:r>
      <w:r w:rsidR="001C23E8">
        <w:t>,</w:t>
      </w:r>
      <w:r w:rsidR="00AA6162">
        <w:t xml:space="preserve"> con il liquame</w:t>
      </w:r>
      <w:r w:rsidR="00886DD4">
        <w:t xml:space="preserve"> al collo</w:t>
      </w:r>
      <w:r w:rsidR="001C23E8">
        <w:t>,</w:t>
      </w:r>
      <w:r w:rsidR="00886DD4">
        <w:t xml:space="preserve"> nella latrina </w:t>
      </w:r>
      <w:r w:rsidR="00AA6162">
        <w:t>edificata</w:t>
      </w:r>
      <w:r w:rsidR="00886DD4">
        <w:t xml:space="preserve"> dal razionalismo, dal materialismo, dal positivismo, dalla scienza e dalla logica formale</w:t>
      </w:r>
      <w:r w:rsidR="00AA6162">
        <w:t>.</w:t>
      </w:r>
      <w:r w:rsidR="00886DD4">
        <w:t xml:space="preserve"> </w:t>
      </w:r>
      <w:r w:rsidR="00915236">
        <w:t>Tutti o</w:t>
      </w:r>
      <w:r w:rsidR="00AA6162">
        <w:t>ttimi strumenti per amministrare la vita, ma pessim</w:t>
      </w:r>
      <w:r w:rsidR="00915236">
        <w:t>i, se non letal</w:t>
      </w:r>
      <w:r w:rsidR="00800C0D">
        <w:t>i</w:t>
      </w:r>
      <w:r w:rsidR="00915236">
        <w:t xml:space="preserve">, </w:t>
      </w:r>
      <w:r w:rsidR="00AA6162">
        <w:t>quando sono creduti gli unici ad avere diritto di stare sul nostro banco di lavoro</w:t>
      </w:r>
      <w:r w:rsidR="00915236">
        <w:t xml:space="preserve">, </w:t>
      </w:r>
      <w:r w:rsidR="00B25908">
        <w:t xml:space="preserve">o </w:t>
      </w:r>
      <w:r w:rsidR="00915236">
        <w:t>quando dai campetti di gioco regolamentati e condivisi, ci addentriamo nelle foreste selvagge delle libere relazioni interpersonali, come la cultura scientista che ci domina, impone.</w:t>
      </w:r>
      <w:r w:rsidR="0001250C">
        <w:t xml:space="preserve"> </w:t>
      </w:r>
      <w:r w:rsidR="00915236">
        <w:t>U</w:t>
      </w:r>
      <w:r w:rsidR="00886DD4">
        <w:t>n accidente che</w:t>
      </w:r>
      <w:r w:rsidR="00915236">
        <w:t>,</w:t>
      </w:r>
      <w:r w:rsidR="00886DD4">
        <w:t xml:space="preserve"> senza che nessuno se ne sia accorto</w:t>
      </w:r>
      <w:r w:rsidR="00915236">
        <w:t>,</w:t>
      </w:r>
      <w:r w:rsidR="00886DD4">
        <w:t xml:space="preserve"> ha conficcato le unghie fino in fondo a noi, fino a delineare la strada dei pensieri e perfino quella dell’anima</w:t>
      </w:r>
      <w:r w:rsidR="00B25908">
        <w:t>, tanto da renderci nemici.</w:t>
      </w:r>
    </w:p>
    <w:sectPr w:rsidR="000F1681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F8"/>
    <w:rsid w:val="00004DB4"/>
    <w:rsid w:val="0001250C"/>
    <w:rsid w:val="00045BFA"/>
    <w:rsid w:val="00053A04"/>
    <w:rsid w:val="00054BA8"/>
    <w:rsid w:val="000A0AD4"/>
    <w:rsid w:val="000F1681"/>
    <w:rsid w:val="000F67AB"/>
    <w:rsid w:val="00117FEE"/>
    <w:rsid w:val="001937F8"/>
    <w:rsid w:val="001A0F6B"/>
    <w:rsid w:val="001A6620"/>
    <w:rsid w:val="001B666D"/>
    <w:rsid w:val="001C23E8"/>
    <w:rsid w:val="001F62F3"/>
    <w:rsid w:val="00294299"/>
    <w:rsid w:val="002947CF"/>
    <w:rsid w:val="002B3CD9"/>
    <w:rsid w:val="002D41BD"/>
    <w:rsid w:val="002F6AE9"/>
    <w:rsid w:val="0031215A"/>
    <w:rsid w:val="00345EDE"/>
    <w:rsid w:val="003B74F3"/>
    <w:rsid w:val="004938F8"/>
    <w:rsid w:val="004A662B"/>
    <w:rsid w:val="00511B51"/>
    <w:rsid w:val="00593F3C"/>
    <w:rsid w:val="00734D56"/>
    <w:rsid w:val="007A6860"/>
    <w:rsid w:val="00800C0D"/>
    <w:rsid w:val="00815E24"/>
    <w:rsid w:val="00823204"/>
    <w:rsid w:val="0085732B"/>
    <w:rsid w:val="00881831"/>
    <w:rsid w:val="00886DD4"/>
    <w:rsid w:val="008A1D75"/>
    <w:rsid w:val="008C1A85"/>
    <w:rsid w:val="00912474"/>
    <w:rsid w:val="00915236"/>
    <w:rsid w:val="00994425"/>
    <w:rsid w:val="009B4C4E"/>
    <w:rsid w:val="009F09A8"/>
    <w:rsid w:val="00A20D45"/>
    <w:rsid w:val="00A254CC"/>
    <w:rsid w:val="00A71E68"/>
    <w:rsid w:val="00AA6162"/>
    <w:rsid w:val="00AB2C4E"/>
    <w:rsid w:val="00AD6A7B"/>
    <w:rsid w:val="00B25908"/>
    <w:rsid w:val="00BF37CF"/>
    <w:rsid w:val="00C03445"/>
    <w:rsid w:val="00C2464B"/>
    <w:rsid w:val="00C74412"/>
    <w:rsid w:val="00CD45E8"/>
    <w:rsid w:val="00D04FC4"/>
    <w:rsid w:val="00D07020"/>
    <w:rsid w:val="00D135D0"/>
    <w:rsid w:val="00D40FE2"/>
    <w:rsid w:val="00D60B0D"/>
    <w:rsid w:val="00E10219"/>
    <w:rsid w:val="00E77853"/>
    <w:rsid w:val="00EE2267"/>
    <w:rsid w:val="00F16AD4"/>
    <w:rsid w:val="00F422B2"/>
    <w:rsid w:val="00FC255A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60252"/>
  <w15:chartTrackingRefBased/>
  <w15:docId w15:val="{C242FBE2-5BDF-E445-937A-1ED3268B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NormaleWeb">
    <w:name w:val="Normal (Web)"/>
    <w:basedOn w:val="Normale"/>
    <w:uiPriority w:val="99"/>
    <w:semiHidden/>
    <w:unhideWhenUsed/>
    <w:rsid w:val="00C03445"/>
    <w:pPr>
      <w:spacing w:before="100" w:beforeAutospacing="1" w:after="100" w:afterAutospacing="1"/>
      <w:ind w:left="0"/>
    </w:pPr>
    <w:rPr>
      <w:rFonts w:eastAsia="Times New Roman"/>
      <w:kern w:val="0"/>
      <w:lang w:eastAsia="it-IT"/>
      <w14:ligatures w14:val="none"/>
    </w:rPr>
  </w:style>
  <w:style w:type="paragraph" w:customStyle="1" w:styleId="itwiki-template-citazione-footer">
    <w:name w:val="itwiki-template-citazione-footer"/>
    <w:basedOn w:val="Normale"/>
    <w:rsid w:val="00C03445"/>
    <w:pPr>
      <w:spacing w:before="100" w:beforeAutospacing="1" w:after="100" w:afterAutospacing="1"/>
      <w:ind w:left="0"/>
    </w:pPr>
    <w:rPr>
      <w:rFonts w:eastAsia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C03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0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1126</Words>
  <Characters>7039</Characters>
  <Application>Microsoft Office Word</Application>
  <DocSecurity>0</DocSecurity>
  <Lines>146</Lines>
  <Paragraphs>154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43</cp:revision>
  <dcterms:created xsi:type="dcterms:W3CDTF">2024-10-22T09:29:00Z</dcterms:created>
  <dcterms:modified xsi:type="dcterms:W3CDTF">2025-01-13T09:55:00Z</dcterms:modified>
</cp:coreProperties>
</file>